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00B8FF"/>
  <w:body>
    <w:p w14:paraId="0640F3D5" w14:textId="77777777" w:rsidR="00753D25" w:rsidRPr="00753D25" w:rsidRDefault="00753D25" w:rsidP="00753D25">
      <w:pPr>
        <w:widowControl/>
        <w:suppressAutoHyphens w:val="0"/>
        <w:spacing w:line="276" w:lineRule="auto"/>
        <w:jc w:val="center"/>
        <w:rPr>
          <w:rFonts w:asciiTheme="minorHAnsi" w:eastAsiaTheme="minorHAnsi" w:hAnsiTheme="minorHAnsi" w:cstheme="minorBidi"/>
          <w:b/>
          <w:bCs/>
          <w:color w:val="auto"/>
          <w:sz w:val="28"/>
          <w:szCs w:val="28"/>
          <w:lang w:eastAsia="en-US"/>
        </w:rPr>
      </w:pPr>
      <w:r w:rsidRPr="00753D25">
        <w:rPr>
          <w:rFonts w:asciiTheme="minorHAnsi" w:eastAsiaTheme="minorHAnsi" w:hAnsiTheme="minorHAnsi" w:cstheme="minorBidi"/>
          <w:b/>
          <w:bCs/>
          <w:color w:val="auto"/>
          <w:sz w:val="28"/>
          <w:szCs w:val="28"/>
          <w:lang w:eastAsia="en-US"/>
        </w:rPr>
        <w:t>3D-s bútorokkal rendezték be saját szobájuk makettjét a PTE MIK táborozói</w:t>
      </w:r>
    </w:p>
    <w:p w14:paraId="04D6F5E5" w14:textId="77777777" w:rsidR="00753D25" w:rsidRPr="00753D25" w:rsidRDefault="00753D25" w:rsidP="00753D25">
      <w:pPr>
        <w:widowControl/>
        <w:suppressAutoHyphens w:val="0"/>
        <w:spacing w:line="276" w:lineRule="auto"/>
        <w:jc w:val="both"/>
        <w:rPr>
          <w:rFonts w:asciiTheme="minorHAnsi" w:eastAsiaTheme="minorHAnsi" w:hAnsiTheme="minorHAnsi" w:cstheme="minorBidi"/>
          <w:b/>
          <w:bCs/>
          <w:color w:val="auto"/>
          <w:sz w:val="28"/>
          <w:szCs w:val="28"/>
          <w:lang w:eastAsia="en-US"/>
        </w:rPr>
      </w:pPr>
    </w:p>
    <w:p w14:paraId="45A3F88E" w14:textId="77777777" w:rsidR="00753D25" w:rsidRPr="00753D25" w:rsidRDefault="00753D25" w:rsidP="00753D25">
      <w:pPr>
        <w:widowControl/>
        <w:suppressAutoHyphens w:val="0"/>
        <w:spacing w:line="276" w:lineRule="auto"/>
        <w:jc w:val="both"/>
        <w:rPr>
          <w:rFonts w:asciiTheme="minorHAnsi" w:eastAsiaTheme="minorHAnsi" w:hAnsiTheme="minorHAnsi" w:cstheme="minorBidi"/>
          <w:color w:val="auto"/>
          <w:sz w:val="22"/>
          <w:szCs w:val="22"/>
          <w:lang w:eastAsia="en-US"/>
        </w:rPr>
      </w:pPr>
    </w:p>
    <w:p w14:paraId="3E83396D" w14:textId="77777777" w:rsidR="00753D25" w:rsidRPr="00753D25" w:rsidRDefault="00753D25" w:rsidP="00753D25">
      <w:pPr>
        <w:widowControl/>
        <w:suppressAutoHyphens w:val="0"/>
        <w:spacing w:line="276" w:lineRule="auto"/>
        <w:jc w:val="both"/>
        <w:rPr>
          <w:rFonts w:asciiTheme="minorHAnsi" w:eastAsiaTheme="minorHAnsi" w:hAnsiTheme="minorHAnsi" w:cstheme="minorBidi"/>
          <w:color w:val="auto"/>
          <w:sz w:val="22"/>
          <w:szCs w:val="22"/>
          <w:lang w:eastAsia="en-US"/>
        </w:rPr>
      </w:pPr>
    </w:p>
    <w:p w14:paraId="4B3EDC45" w14:textId="77777777" w:rsidR="00753D25" w:rsidRPr="00753D25" w:rsidRDefault="00753D25" w:rsidP="00753D25">
      <w:pPr>
        <w:widowControl/>
        <w:suppressAutoHyphens w:val="0"/>
        <w:spacing w:line="276" w:lineRule="auto"/>
        <w:jc w:val="both"/>
        <w:rPr>
          <w:rFonts w:asciiTheme="minorHAnsi" w:eastAsiaTheme="minorHAnsi" w:hAnsiTheme="minorHAnsi" w:cstheme="minorBidi"/>
          <w:b/>
          <w:bCs/>
          <w:color w:val="auto"/>
          <w:sz w:val="22"/>
          <w:szCs w:val="22"/>
          <w:lang w:eastAsia="en-US"/>
        </w:rPr>
      </w:pPr>
      <w:r w:rsidRPr="00753D25">
        <w:rPr>
          <w:rFonts w:asciiTheme="minorHAnsi" w:eastAsiaTheme="minorHAnsi" w:hAnsiTheme="minorHAnsi" w:cstheme="minorBidi"/>
          <w:b/>
          <w:bCs/>
          <w:color w:val="auto"/>
          <w:sz w:val="22"/>
          <w:szCs w:val="22"/>
          <w:lang w:eastAsia="en-US"/>
        </w:rPr>
        <w:t xml:space="preserve">Amíg anyu/apu dolgozik, a gyerkőc a munkahely által szervezett nyári táborban ismerkedik játékos formában a műszaki szakmákkal. Ez a koncepciója a Pécsi Tudományegyetem Műszaki és Informatikai Kara (PTE MIK) által megtartott egyhetes programoknak, amelyek az óvodásoktól a középiskolás korosztályig kínál készségfejlesztő, egyben felejthetetlen élményeket a kar dolgozói, valamint hallgatói gyermekeinek. A kicsik legóból építettek házat, a nagyobbak 3D-nyomtatásban készült tárgyakkal rendezhették be makettszobájukat. A legnagyobbakat, azaz a középiskolásokat augusztusban várják tematikus napokra, amelyeken az egyes mérnöki területekkel ismerkedhetnek meg. Például IP alapú telefonhálózat lehallgatásával láthatnak rá az etikus hackerek munkájára, robotokat programozhatnak vagy mesterséges intelligenciával kommunikálhatnak, de megtudhatják, hogy miként készül az egészséges ivóvíz, illetve hogyan kell megtervezni 3D-ben az utakat és a vasutakat. </w:t>
      </w:r>
    </w:p>
    <w:p w14:paraId="45951C75" w14:textId="77777777" w:rsidR="00753D25" w:rsidRPr="00753D25" w:rsidRDefault="00753D25" w:rsidP="00753D25">
      <w:pPr>
        <w:widowControl/>
        <w:suppressAutoHyphens w:val="0"/>
        <w:spacing w:line="276" w:lineRule="auto"/>
        <w:jc w:val="both"/>
        <w:rPr>
          <w:rFonts w:asciiTheme="minorHAnsi" w:eastAsiaTheme="minorHAnsi" w:hAnsiTheme="minorHAnsi" w:cstheme="minorBidi"/>
          <w:color w:val="auto"/>
          <w:sz w:val="22"/>
          <w:szCs w:val="22"/>
          <w:lang w:eastAsia="en-US"/>
        </w:rPr>
      </w:pPr>
    </w:p>
    <w:p w14:paraId="047182BC" w14:textId="77777777" w:rsidR="00753D25" w:rsidRPr="00753D25" w:rsidRDefault="00753D25" w:rsidP="00753D25">
      <w:pPr>
        <w:widowControl/>
        <w:suppressAutoHyphens w:val="0"/>
        <w:spacing w:line="276" w:lineRule="auto"/>
        <w:jc w:val="both"/>
        <w:rPr>
          <w:rFonts w:asciiTheme="minorHAnsi" w:eastAsiaTheme="minorHAnsi" w:hAnsiTheme="minorHAnsi" w:cstheme="minorBidi"/>
          <w:color w:val="auto"/>
          <w:sz w:val="22"/>
          <w:szCs w:val="22"/>
          <w:lang w:eastAsia="en-US"/>
        </w:rPr>
      </w:pPr>
      <w:r w:rsidRPr="00753D25">
        <w:rPr>
          <w:rFonts w:asciiTheme="minorHAnsi" w:eastAsiaTheme="minorHAnsi" w:hAnsiTheme="minorHAnsi" w:cstheme="minorBidi"/>
          <w:color w:val="auto"/>
          <w:sz w:val="22"/>
          <w:szCs w:val="22"/>
          <w:lang w:eastAsia="en-US"/>
        </w:rPr>
        <w:t>A kisiskolásoknak szóló Lego és kocka kreatív táborban a számos kézműves foglalkozás között az ipari formatervező képzés segítségével kardot és játékot faragtak a gyerekek, illetve 3D-s látásukat erősítendő meghajtogatták Mimike, a kar által a pécsi állatkertben örökbe fogadott mosómedve makettjét. Tervező és építkező tábor a fenntarthatóság jegyében – ezt a tábort már a felső tagozatosoknak hirdették meg az építészet jegyében, így a gyerekek amellett, hogy kirakták legóból az Eiffel-tornyot, a saját lakhelyüket vagy szobájukat is megformázták makettként. Az egyetem 3D Központjában való látogatásuk alkalmával nemcsak a 3D-nyomtatók működésével ismerkedtek meg, de ki is nyomtatták számukra a maketthez szükséges szobabútorokat. A környezettudatosság jegyében egy interaktív foglalkozáson számítógép-billentyűzetből ékszereket készítettek, amelyhez – betekintve a gépészek munkájába – a kar műhelyében saját maguk formázták meg az egyes alkatrészeket. „A gyerekek nagyon élvezik a programokat, minden nap sikerélménnyel gazdagodva mentek haza. Rengeteg kérdést tettek fel a programok szakmai vezetőinek, azaz egyetemi oktató kollégáinknak, akik tágabb kontextusba helyezték az adott foglalkozáson létrehozott tárgyat. Meséltek az építészeti tervezésről vagy bemutatták egy-egy eszköz, műszer működését, a 3D Központban pedig komoly tárlatvezetést kaptunk” – foglalja össze a szakmai programokat Murai-de Carvalho Barbara, a táborvezetők egyike.</w:t>
      </w:r>
    </w:p>
    <w:p w14:paraId="11B10BB0" w14:textId="77777777" w:rsidR="00753D25" w:rsidRPr="00753D25" w:rsidRDefault="00753D25" w:rsidP="00753D25">
      <w:pPr>
        <w:widowControl/>
        <w:suppressAutoHyphens w:val="0"/>
        <w:spacing w:line="276" w:lineRule="auto"/>
        <w:jc w:val="both"/>
        <w:rPr>
          <w:rFonts w:asciiTheme="minorHAnsi" w:eastAsiaTheme="minorHAnsi" w:hAnsiTheme="minorHAnsi" w:cstheme="minorBidi"/>
          <w:color w:val="auto"/>
          <w:sz w:val="22"/>
          <w:szCs w:val="22"/>
          <w:lang w:eastAsia="en-US"/>
        </w:rPr>
      </w:pPr>
    </w:p>
    <w:p w14:paraId="501A2AEA" w14:textId="77777777" w:rsidR="00753D25" w:rsidRPr="00753D25" w:rsidRDefault="00753D25" w:rsidP="00753D25">
      <w:pPr>
        <w:widowControl/>
        <w:suppressAutoHyphens w:val="0"/>
        <w:spacing w:line="276" w:lineRule="auto"/>
        <w:jc w:val="both"/>
        <w:rPr>
          <w:rFonts w:asciiTheme="minorHAnsi" w:eastAsiaTheme="minorHAnsi" w:hAnsiTheme="minorHAnsi" w:cstheme="minorBidi"/>
          <w:color w:val="auto"/>
          <w:sz w:val="22"/>
          <w:szCs w:val="22"/>
          <w:lang w:eastAsia="en-US"/>
        </w:rPr>
      </w:pPr>
      <w:r w:rsidRPr="00753D25">
        <w:rPr>
          <w:rFonts w:asciiTheme="minorHAnsi" w:eastAsiaTheme="minorHAnsi" w:hAnsiTheme="minorHAnsi" w:cstheme="minorBidi"/>
          <w:color w:val="auto"/>
          <w:sz w:val="22"/>
          <w:szCs w:val="22"/>
          <w:lang w:eastAsia="en-US"/>
        </w:rPr>
        <w:t xml:space="preserve">„A táborokat tavaly szerveztük meg először </w:t>
      </w:r>
      <w:r w:rsidRPr="00753D25">
        <w:rPr>
          <w:rFonts w:asciiTheme="minorHAnsi" w:eastAsiaTheme="minorHAnsi" w:hAnsiTheme="minorHAnsi" w:cstheme="minorHAnsi"/>
          <w:color w:val="auto"/>
          <w:sz w:val="22"/>
          <w:szCs w:val="22"/>
          <w:lang w:eastAsia="en-US"/>
        </w:rPr>
        <w:t>»A PTE a családokért«</w:t>
      </w:r>
      <w:r w:rsidRPr="00753D25">
        <w:rPr>
          <w:rFonts w:asciiTheme="minorHAnsi" w:eastAsiaTheme="minorHAnsi" w:hAnsiTheme="minorHAnsi" w:cstheme="minorBidi"/>
          <w:color w:val="auto"/>
          <w:sz w:val="22"/>
          <w:szCs w:val="22"/>
          <w:lang w:eastAsia="en-US"/>
        </w:rPr>
        <w:t xml:space="preserve"> programsorozat szellemiségében, munkatársaink nyári munkarendjéhez igazodva. Előzetesen felmérést végeztünk, hogy hány dolgozónknak jelenthet problémát gyermeke nyári felügyelete, ehhez dolgoztuk ki az életkor szerinti tematikát. A PTE szociális juttatásai között szerepel a gyermekek nyári táboroztatásának támogatása, így munkatársainknak kedvezményes áron biztosítjuk a programokat. Elsősorban a saját kollégáink, valamint hallgatóink gyermekeinek hirdettük meg a táborokat, de az egyetem más karairól is érkeztek táborozók. Egyes hetekre jelentős volt a túljelentkezés, ez is igazolja az ötlet sikerességét” – fogalmaz dr. Balogh Brigitta, a PTE MIK kari igazgatója. A programok kialakításánál az is szempont volt, hogy olyan elfoglaltságot biztosítsanak a gyerekeknek, ami a különböző kompetenciáik fejlesztését biztosítja, műszaki és informatikai kar lévén a helyi adottságokra fűzték fel a tematikát, természetesen az eltérő korosztályok kognitív szintjének figyelembevételével. A kézügyesség, a matematikai gondolkodás és az egyéb </w:t>
      </w:r>
      <w:r w:rsidRPr="00753D25">
        <w:rPr>
          <w:rFonts w:asciiTheme="minorHAnsi" w:eastAsiaTheme="minorHAnsi" w:hAnsiTheme="minorHAnsi" w:cstheme="minorBidi"/>
          <w:color w:val="auto"/>
          <w:sz w:val="22"/>
          <w:szCs w:val="22"/>
          <w:lang w:eastAsia="en-US"/>
        </w:rPr>
        <w:lastRenderedPageBreak/>
        <w:t>tudományágakhoz köthető készségek fejlesztése a műszaki pályák iránti érzékenyítést is szolgálja. A középiskolásoknál pedig már az érdeklődésnek megfelelő differenciálás is megjelenik.</w:t>
      </w:r>
    </w:p>
    <w:p w14:paraId="16ED33E5" w14:textId="77777777" w:rsidR="00753D25" w:rsidRPr="00753D25" w:rsidRDefault="00753D25" w:rsidP="00753D25">
      <w:pPr>
        <w:widowControl/>
        <w:suppressAutoHyphens w:val="0"/>
        <w:spacing w:line="276" w:lineRule="auto"/>
        <w:jc w:val="both"/>
        <w:rPr>
          <w:rFonts w:asciiTheme="minorHAnsi" w:eastAsiaTheme="minorHAnsi" w:hAnsiTheme="minorHAnsi" w:cstheme="minorBidi"/>
          <w:color w:val="auto"/>
          <w:sz w:val="22"/>
          <w:szCs w:val="22"/>
          <w:lang w:eastAsia="en-US"/>
        </w:rPr>
      </w:pPr>
    </w:p>
    <w:p w14:paraId="24EC8659" w14:textId="7FE707E1" w:rsidR="00753D25" w:rsidRPr="00753D25" w:rsidRDefault="00753D25" w:rsidP="00753D25">
      <w:pPr>
        <w:widowControl/>
        <w:suppressAutoHyphens w:val="0"/>
        <w:spacing w:line="276" w:lineRule="auto"/>
        <w:jc w:val="both"/>
        <w:rPr>
          <w:rFonts w:asciiTheme="minorHAnsi" w:eastAsiaTheme="minorHAnsi" w:hAnsiTheme="minorHAnsi" w:cstheme="minorBidi"/>
          <w:color w:val="auto"/>
          <w:sz w:val="22"/>
          <w:szCs w:val="22"/>
          <w:lang w:eastAsia="en-US"/>
        </w:rPr>
      </w:pPr>
      <w:r w:rsidRPr="00753D25">
        <w:rPr>
          <w:rFonts w:asciiTheme="minorHAnsi" w:eastAsiaTheme="minorHAnsi" w:hAnsiTheme="minorHAnsi" w:cstheme="minorBidi"/>
          <w:color w:val="auto"/>
          <w:sz w:val="22"/>
          <w:szCs w:val="22"/>
          <w:lang w:eastAsia="en-US"/>
        </w:rPr>
        <w:t xml:space="preserve">A középiskolások akár egy-egy napra is táborozók lehetnek az iskolakezdés előtti utolsó vakációs héten, jelentkezésüket még várják a szervezők. </w:t>
      </w:r>
      <w:r w:rsidR="00CA1D4B">
        <w:rPr>
          <w:rFonts w:asciiTheme="minorHAnsi" w:eastAsiaTheme="minorHAnsi" w:hAnsiTheme="minorHAnsi" w:cstheme="minorBidi"/>
          <w:color w:val="auto"/>
          <w:sz w:val="22"/>
          <w:szCs w:val="22"/>
          <w:lang w:eastAsia="en-US"/>
        </w:rPr>
        <w:t>Hétfőn a</w:t>
      </w:r>
      <w:r w:rsidRPr="00753D25">
        <w:rPr>
          <w:rFonts w:asciiTheme="minorHAnsi" w:eastAsiaTheme="minorHAnsi" w:hAnsiTheme="minorHAnsi" w:cstheme="minorBidi"/>
          <w:color w:val="auto"/>
          <w:sz w:val="22"/>
          <w:szCs w:val="22"/>
          <w:lang w:eastAsia="en-US"/>
        </w:rPr>
        <w:t xml:space="preserve">z informatika iránt érdeklődők gyakorlati feladatokon keresztül megismerkedhetnek a mesterséges intelligencia és a gépi tanulás néhány elemével és alkalmazásával, valamint betekinthetnek az okostelefonok programozásának lehetőségeibe. </w:t>
      </w:r>
      <w:r w:rsidR="000C376D">
        <w:rPr>
          <w:rFonts w:asciiTheme="minorHAnsi" w:eastAsiaTheme="minorHAnsi" w:hAnsiTheme="minorHAnsi" w:cstheme="minorBidi"/>
          <w:color w:val="auto"/>
          <w:sz w:val="22"/>
          <w:szCs w:val="22"/>
          <w:lang w:eastAsia="en-US"/>
        </w:rPr>
        <w:t>Kedden a</w:t>
      </w:r>
      <w:r w:rsidRPr="00753D25">
        <w:rPr>
          <w:rFonts w:asciiTheme="minorHAnsi" w:eastAsiaTheme="minorHAnsi" w:hAnsiTheme="minorHAnsi" w:cstheme="minorBidi"/>
          <w:color w:val="auto"/>
          <w:sz w:val="22"/>
          <w:szCs w:val="22"/>
          <w:lang w:eastAsia="en-US"/>
        </w:rPr>
        <w:t xml:space="preserve"> környezetmérnökök munkáját a természetközeli szennyvíztisztítás, valamint az energetikai célra hasznosítható hulladékok és vizsgálati paraméterein, mérési módszerein keresztül fedezhetik fel a fiatalok. A szerda a gépészeké, amikor kipróbálhatják, hogy milyen különböző anyagminőségű próbatesteken forgácsolni, emellett szemügyre vehetik egy épületen belüli vízellátó rendszer felépítését, esetleg azt, hogy miként lehet kialakítani hővisszanyerős lakásszellőző rendszereket. Másnap a pneumatikáé, a PLC programozásé, az ipari robotoké lesz a főszerep, míg pénteken megtekinthetik, hogy hogyan zajlik a hídépítés a gyakorlatban és a tervezőasztalon, miként tervezik 3D-programmal a közlekedési pályákat és a vasutakat. </w:t>
      </w:r>
    </w:p>
    <w:p w14:paraId="20EAD9FA" w14:textId="77777777" w:rsidR="00753D25" w:rsidRPr="00753D25" w:rsidRDefault="00753D25" w:rsidP="00753D25">
      <w:pPr>
        <w:widowControl/>
        <w:suppressAutoHyphens w:val="0"/>
        <w:spacing w:line="276" w:lineRule="auto"/>
        <w:jc w:val="both"/>
        <w:rPr>
          <w:rFonts w:asciiTheme="minorHAnsi" w:eastAsiaTheme="minorHAnsi" w:hAnsiTheme="minorHAnsi" w:cstheme="minorBidi"/>
          <w:color w:val="auto"/>
          <w:sz w:val="22"/>
          <w:szCs w:val="22"/>
          <w:lang w:eastAsia="en-US"/>
        </w:rPr>
      </w:pPr>
    </w:p>
    <w:p w14:paraId="6CB916E5" w14:textId="77777777" w:rsidR="00753D25" w:rsidRPr="00753D25" w:rsidRDefault="00753D25" w:rsidP="00753D25">
      <w:pPr>
        <w:widowControl/>
        <w:suppressAutoHyphens w:val="0"/>
        <w:spacing w:line="276" w:lineRule="auto"/>
        <w:jc w:val="both"/>
        <w:rPr>
          <w:rFonts w:asciiTheme="minorHAnsi" w:eastAsiaTheme="minorHAnsi" w:hAnsiTheme="minorHAnsi" w:cstheme="minorBidi"/>
          <w:color w:val="auto"/>
          <w:sz w:val="22"/>
          <w:szCs w:val="22"/>
          <w:lang w:eastAsia="en-US"/>
        </w:rPr>
      </w:pPr>
      <w:r w:rsidRPr="00753D25">
        <w:rPr>
          <w:rFonts w:asciiTheme="minorHAnsi" w:eastAsiaTheme="minorHAnsi" w:hAnsiTheme="minorHAnsi" w:cstheme="minorBidi"/>
          <w:color w:val="auto"/>
          <w:sz w:val="22"/>
          <w:szCs w:val="22"/>
          <w:lang w:eastAsia="en-US"/>
        </w:rPr>
        <w:t xml:space="preserve">„Egyelőre nagyobb a fiú táborozók aránya, mint a lányoké, de ez nem jelenti azt, hogy utóbbiak ne szerepelnének ügyesen a programokon. Tavaly például a felsősök között volt egy kiemelkedően tehetséges lány, akinek nagyon örülnének az oktatóink, ha érettségi után a műszaki pályát választaná. Az utóbbi években egyre több a női hallgatók aránya karunkon, ez talán annak is köszönhető, hogy – mint a nyári tábor alkalmával – megismerik az egyes területek jellemzőit, így rájönnek, hogy ők is helyt tudnának állni mérnökként. A táborokkal kapcsolatban eddig érkezett nagy számú pozitív visszajelzés okán tervezzük, hogy a jövőben is megszervezzük programjainkat, segítve ezzel a pályaválasztást” – mondja dr. Balogh Brigitta. </w:t>
      </w:r>
    </w:p>
    <w:p w14:paraId="13B04F8C" w14:textId="77777777" w:rsidR="00753D25" w:rsidRPr="00753D25" w:rsidRDefault="00753D25" w:rsidP="00753D25">
      <w:pPr>
        <w:widowControl/>
        <w:suppressAutoHyphens w:val="0"/>
        <w:spacing w:line="276" w:lineRule="auto"/>
        <w:jc w:val="both"/>
        <w:rPr>
          <w:rFonts w:asciiTheme="minorHAnsi" w:eastAsiaTheme="minorHAnsi" w:hAnsiTheme="minorHAnsi" w:cstheme="minorBidi"/>
          <w:color w:val="auto"/>
          <w:sz w:val="22"/>
          <w:szCs w:val="22"/>
          <w:lang w:eastAsia="en-US"/>
        </w:rPr>
      </w:pPr>
    </w:p>
    <w:p w14:paraId="6DE8672D" w14:textId="77777777" w:rsidR="00753D25" w:rsidRPr="00753D25" w:rsidRDefault="00753D25" w:rsidP="00753D25">
      <w:pPr>
        <w:widowControl/>
        <w:suppressAutoHyphens w:val="0"/>
        <w:rPr>
          <w:rFonts w:ascii="Calibri" w:eastAsia="Calibri" w:hAnsi="Calibri" w:cs="Calibri"/>
          <w:color w:val="auto"/>
          <w:sz w:val="22"/>
          <w:szCs w:val="22"/>
          <w:lang w:eastAsia="en-US"/>
        </w:rPr>
      </w:pPr>
      <w:hyperlink r:id="rId7" w:history="1">
        <w:r w:rsidRPr="00753D25">
          <w:rPr>
            <w:rFonts w:ascii="Calibri" w:eastAsia="Calibri" w:hAnsi="Calibri" w:cs="Calibri"/>
            <w:color w:val="0563C1"/>
            <w:sz w:val="22"/>
            <w:szCs w:val="22"/>
            <w:u w:val="single"/>
            <w:lang w:eastAsia="en-US"/>
          </w:rPr>
          <w:t>https://mik.pte.hu/hirek/nyari-gyermektaborok-a-mik-en</w:t>
        </w:r>
      </w:hyperlink>
    </w:p>
    <w:p w14:paraId="07CB27D5" w14:textId="77777777" w:rsidR="00753D25" w:rsidRPr="00753D25" w:rsidRDefault="00753D25" w:rsidP="00753D25">
      <w:pPr>
        <w:widowControl/>
        <w:suppressAutoHyphens w:val="0"/>
        <w:spacing w:line="276" w:lineRule="auto"/>
        <w:jc w:val="both"/>
        <w:rPr>
          <w:rFonts w:asciiTheme="minorHAnsi" w:eastAsiaTheme="minorHAnsi" w:hAnsiTheme="minorHAnsi" w:cstheme="minorBidi"/>
          <w:color w:val="auto"/>
          <w:sz w:val="22"/>
          <w:szCs w:val="22"/>
          <w:lang w:eastAsia="en-US"/>
        </w:rPr>
      </w:pPr>
    </w:p>
    <w:p w14:paraId="6B23271A" w14:textId="77777777" w:rsidR="00C71123" w:rsidRDefault="00C71123" w:rsidP="00C71123">
      <w:pPr>
        <w:spacing w:line="276" w:lineRule="auto"/>
        <w:jc w:val="both"/>
        <w:rPr>
          <w:rFonts w:asciiTheme="minorHAnsi" w:hAnsiTheme="minorHAnsi" w:cstheme="minorHAnsi"/>
          <w:b/>
          <w:bCs/>
          <w:sz w:val="28"/>
          <w:szCs w:val="28"/>
        </w:rPr>
      </w:pPr>
    </w:p>
    <w:p w14:paraId="1C94BA10" w14:textId="77777777" w:rsidR="00C71123" w:rsidRDefault="00C71123" w:rsidP="006312E8">
      <w:pPr>
        <w:spacing w:line="276" w:lineRule="auto"/>
        <w:jc w:val="both"/>
        <w:rPr>
          <w:rFonts w:asciiTheme="minorHAnsi" w:hAnsiTheme="minorHAnsi" w:cstheme="minorHAnsi"/>
          <w:b/>
          <w:bCs/>
          <w:sz w:val="28"/>
          <w:szCs w:val="28"/>
        </w:rPr>
      </w:pPr>
    </w:p>
    <w:p w14:paraId="22FEA9FA" w14:textId="3EA00962" w:rsidR="006312E8" w:rsidRPr="001735FD" w:rsidRDefault="006312E8" w:rsidP="006312E8">
      <w:pPr>
        <w:spacing w:line="276" w:lineRule="auto"/>
        <w:jc w:val="both"/>
        <w:rPr>
          <w:rFonts w:asciiTheme="minorHAnsi" w:hAnsiTheme="minorHAnsi" w:cstheme="minorHAnsi"/>
          <w:b/>
          <w:bCs/>
          <w:sz w:val="28"/>
          <w:szCs w:val="28"/>
        </w:rPr>
      </w:pPr>
      <w:r w:rsidRPr="001735FD">
        <w:rPr>
          <w:rFonts w:asciiTheme="minorHAnsi" w:hAnsiTheme="minorHAnsi" w:cstheme="minorHAnsi"/>
          <w:b/>
          <w:bCs/>
          <w:sz w:val="28"/>
          <w:szCs w:val="28"/>
        </w:rPr>
        <w:t>További információ:</w:t>
      </w:r>
    </w:p>
    <w:p w14:paraId="1ECBA028" w14:textId="7F302BCA" w:rsidR="006312E8" w:rsidRPr="006312E8" w:rsidRDefault="00C71123" w:rsidP="006312E8">
      <w:p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Dr. </w:t>
      </w:r>
      <w:r w:rsidR="00753D25">
        <w:rPr>
          <w:rFonts w:asciiTheme="minorHAnsi" w:hAnsiTheme="minorHAnsi" w:cstheme="minorHAnsi"/>
          <w:sz w:val="22"/>
          <w:szCs w:val="22"/>
        </w:rPr>
        <w:t>Balogh Brigitta kari igazgató</w:t>
      </w:r>
      <w:r w:rsidR="006312E8" w:rsidRPr="006312E8">
        <w:rPr>
          <w:rFonts w:asciiTheme="minorHAnsi" w:hAnsiTheme="minorHAnsi" w:cstheme="minorHAnsi"/>
          <w:sz w:val="22"/>
          <w:szCs w:val="22"/>
        </w:rPr>
        <w:t xml:space="preserve"> – PTE MIK</w:t>
      </w:r>
    </w:p>
    <w:p w14:paraId="04CBEB30" w14:textId="7E074E1F" w:rsidR="006312E8" w:rsidRPr="006312E8" w:rsidRDefault="006312E8" w:rsidP="006312E8">
      <w:pPr>
        <w:spacing w:line="276" w:lineRule="auto"/>
        <w:jc w:val="both"/>
        <w:rPr>
          <w:rFonts w:asciiTheme="minorHAnsi" w:hAnsiTheme="minorHAnsi" w:cstheme="minorHAnsi"/>
          <w:sz w:val="22"/>
          <w:szCs w:val="22"/>
        </w:rPr>
      </w:pPr>
      <w:r w:rsidRPr="006312E8">
        <w:rPr>
          <w:rFonts w:asciiTheme="minorHAnsi" w:hAnsiTheme="minorHAnsi" w:cstheme="minorHAnsi"/>
          <w:sz w:val="22"/>
          <w:szCs w:val="22"/>
        </w:rPr>
        <w:t xml:space="preserve">tel.: 0630 </w:t>
      </w:r>
      <w:r w:rsidR="007310BA">
        <w:rPr>
          <w:rFonts w:asciiTheme="minorHAnsi" w:hAnsiTheme="minorHAnsi" w:cstheme="minorHAnsi"/>
          <w:sz w:val="22"/>
          <w:szCs w:val="22"/>
        </w:rPr>
        <w:t>1556368</w:t>
      </w:r>
    </w:p>
    <w:p w14:paraId="2DC0C4EA" w14:textId="1A0B028C" w:rsidR="00991B0E" w:rsidRPr="006312E8" w:rsidRDefault="006312E8" w:rsidP="006312E8">
      <w:pPr>
        <w:spacing w:line="276" w:lineRule="auto"/>
        <w:jc w:val="both"/>
        <w:rPr>
          <w:rFonts w:asciiTheme="minorHAnsi" w:hAnsiTheme="minorHAnsi" w:cstheme="minorHAnsi"/>
          <w:sz w:val="22"/>
          <w:szCs w:val="22"/>
        </w:rPr>
      </w:pPr>
      <w:r w:rsidRPr="006312E8">
        <w:rPr>
          <w:rFonts w:asciiTheme="minorHAnsi" w:hAnsiTheme="minorHAnsi" w:cstheme="minorHAnsi"/>
          <w:sz w:val="22"/>
          <w:szCs w:val="22"/>
        </w:rPr>
        <w:t xml:space="preserve">e-mail: </w:t>
      </w:r>
      <w:r w:rsidR="007310BA">
        <w:rPr>
          <w:rFonts w:asciiTheme="minorHAnsi" w:hAnsiTheme="minorHAnsi" w:cstheme="minorHAnsi"/>
          <w:sz w:val="22"/>
          <w:szCs w:val="22"/>
        </w:rPr>
        <w:t>balogh.brigitta</w:t>
      </w:r>
      <w:r w:rsidRPr="006312E8">
        <w:rPr>
          <w:rFonts w:asciiTheme="minorHAnsi" w:hAnsiTheme="minorHAnsi" w:cstheme="minorHAnsi"/>
          <w:sz w:val="22"/>
          <w:szCs w:val="22"/>
        </w:rPr>
        <w:t>@</w:t>
      </w:r>
      <w:r w:rsidR="00C71123">
        <w:rPr>
          <w:rFonts w:asciiTheme="minorHAnsi" w:hAnsiTheme="minorHAnsi" w:cstheme="minorHAnsi"/>
          <w:sz w:val="22"/>
          <w:szCs w:val="22"/>
        </w:rPr>
        <w:t>mik.pte.hu</w:t>
      </w:r>
    </w:p>
    <w:sectPr w:rsidR="00991B0E" w:rsidRPr="006312E8" w:rsidSect="00971839">
      <w:headerReference w:type="default" r:id="rId8"/>
      <w:footerReference w:type="even" r:id="rId9"/>
      <w:footerReference w:type="default" r:id="rId10"/>
      <w:footnotePr>
        <w:pos w:val="beneathText"/>
      </w:footnotePr>
      <w:pgSz w:w="11905" w:h="16837"/>
      <w:pgMar w:top="126" w:right="848" w:bottom="1134" w:left="993"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FFEFD" w14:textId="77777777" w:rsidR="00CD0215" w:rsidRDefault="00CD0215">
      <w:r>
        <w:separator/>
      </w:r>
    </w:p>
  </w:endnote>
  <w:endnote w:type="continuationSeparator" w:id="0">
    <w:p w14:paraId="0CFCF965" w14:textId="77777777" w:rsidR="00CD0215" w:rsidRDefault="00CD0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HG Mincho Light J">
    <w:altName w:val="Times New Roman"/>
    <w:charset w:val="00"/>
    <w:family w:val="auto"/>
    <w:pitch w:val="variable"/>
  </w:font>
  <w:font w:name="Arial">
    <w:panose1 w:val="020B0604020202020204"/>
    <w:charset w:val="EE"/>
    <w:family w:val="swiss"/>
    <w:pitch w:val="variable"/>
    <w:sig w:usb0="E0002EFF" w:usb1="C000785B" w:usb2="00000009" w:usb3="00000000" w:csb0="000001FF" w:csb1="00000000"/>
  </w:font>
  <w:font w:name="Thorndale">
    <w:altName w:val="Times New Roman"/>
    <w:charset w:val="00"/>
    <w:family w:val="roman"/>
    <w:pitch w:val="variable"/>
  </w:font>
  <w:font w:name="Tahoma">
    <w:panose1 w:val="020B0604030504040204"/>
    <w:charset w:val="EE"/>
    <w:family w:val="swiss"/>
    <w:pitch w:val="variable"/>
    <w:sig w:usb0="E1002EFF" w:usb1="C000605B" w:usb2="00000029" w:usb3="00000000" w:csb0="000101FF" w:csb1="00000000"/>
  </w:font>
  <w:font w:name="Albany">
    <w:altName w:val="Arial"/>
    <w:charset w:val="00"/>
    <w:family w:val="swiss"/>
    <w:pitch w:val="variable"/>
  </w:font>
  <w:font w:name="Arial Black">
    <w:panose1 w:val="020B0A04020102020204"/>
    <w:charset w:val="EE"/>
    <w:family w:val="swiss"/>
    <w:pitch w:val="variable"/>
    <w:sig w:usb0="A00002AF" w:usb1="400078FB"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73D59" w14:textId="77777777" w:rsidR="007C424A" w:rsidRDefault="007C424A" w:rsidP="00016A13">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6EB973D8" w14:textId="77777777" w:rsidR="007C424A" w:rsidRDefault="007C424A" w:rsidP="00016A13">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32D71" w14:textId="77777777" w:rsidR="00414D47" w:rsidRDefault="0054779A">
    <w:pPr>
      <w:pStyle w:val="llb"/>
    </w:pPr>
    <w:r>
      <w:rPr>
        <w:rFonts w:ascii="Verdana" w:hAnsi="Verdana" w:cs="Arial"/>
        <w:noProof/>
        <w:sz w:val="20"/>
      </w:rPr>
      <w:drawing>
        <wp:inline distT="0" distB="0" distL="0" distR="0" wp14:anchorId="6F7BD625" wp14:editId="7CD334E3">
          <wp:extent cx="2409825" cy="63817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638175"/>
                  </a:xfrm>
                  <a:prstGeom prst="rect">
                    <a:avLst/>
                  </a:prstGeom>
                  <a:noFill/>
                  <a:ln>
                    <a:noFill/>
                  </a:ln>
                </pic:spPr>
              </pic:pic>
            </a:graphicData>
          </a:graphic>
        </wp:inline>
      </w:drawing>
    </w:r>
  </w:p>
  <w:p w14:paraId="61232B67" w14:textId="77777777" w:rsidR="00414D47" w:rsidRDefault="00414D47">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278E5" w14:textId="77777777" w:rsidR="00CD0215" w:rsidRDefault="00CD0215">
      <w:r>
        <w:separator/>
      </w:r>
    </w:p>
  </w:footnote>
  <w:footnote w:type="continuationSeparator" w:id="0">
    <w:p w14:paraId="49488AD6" w14:textId="77777777" w:rsidR="00CD0215" w:rsidRDefault="00CD02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E830C" w14:textId="77777777" w:rsidR="007C424A" w:rsidRDefault="0054779A" w:rsidP="00414D47">
    <w:pPr>
      <w:pStyle w:val="lfej"/>
      <w:tabs>
        <w:tab w:val="left" w:pos="6237"/>
        <w:tab w:val="left" w:pos="6379"/>
      </w:tabs>
    </w:pPr>
    <w:r>
      <w:rPr>
        <w:rFonts w:ascii="Verdana" w:hAnsi="Verdana"/>
        <w:b/>
        <w:noProof/>
        <w:sz w:val="22"/>
      </w:rPr>
      <w:drawing>
        <wp:inline distT="0" distB="0" distL="0" distR="0" wp14:anchorId="701ECECD" wp14:editId="68F08DC6">
          <wp:extent cx="2371725" cy="71437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1725" cy="714375"/>
                  </a:xfrm>
                  <a:prstGeom prst="rect">
                    <a:avLst/>
                  </a:prstGeom>
                  <a:noFill/>
                  <a:ln>
                    <a:noFill/>
                  </a:ln>
                </pic:spPr>
              </pic:pic>
            </a:graphicData>
          </a:graphic>
        </wp:inline>
      </w:drawing>
    </w:r>
  </w:p>
  <w:p w14:paraId="2FD65434" w14:textId="77777777" w:rsidR="007C424A" w:rsidRDefault="007C424A" w:rsidP="004E7D4D">
    <w:pPr>
      <w:pStyle w:val="lfej"/>
      <w:tabs>
        <w:tab w:val="left" w:pos="595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Cmsor1"/>
      <w:suff w:val="nothing"/>
      <w:lvlText w:val=""/>
      <w:lvlJc w:val="left"/>
      <w:pPr>
        <w:ind w:left="0" w:firstLine="0"/>
      </w:pPr>
    </w:lvl>
    <w:lvl w:ilvl="1">
      <w:start w:val="1"/>
      <w:numFmt w:val="none"/>
      <w:pStyle w:val="Cmsor2"/>
      <w:suff w:val="nothing"/>
      <w:lvlText w:val=""/>
      <w:lvlJc w:val="left"/>
      <w:pPr>
        <w:ind w:left="0" w:firstLine="0"/>
      </w:pPr>
    </w:lvl>
    <w:lvl w:ilvl="2">
      <w:start w:val="1"/>
      <w:numFmt w:val="lowerRoman"/>
      <w:pStyle w:val="Cmsor3"/>
      <w:suff w:val="nothing"/>
      <w:lvlText w:val="%3."/>
      <w:lvlJc w:val="right"/>
      <w:pPr>
        <w:ind w:left="2160" w:hanging="18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pStyle w:val="Cmsor7"/>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F661577"/>
    <w:multiLevelType w:val="hybridMultilevel"/>
    <w:tmpl w:val="659C71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328F5B86"/>
    <w:multiLevelType w:val="hybridMultilevel"/>
    <w:tmpl w:val="2F86AB88"/>
    <w:lvl w:ilvl="0" w:tplc="EEF6F28A">
      <w:numFmt w:val="bullet"/>
      <w:lvlText w:val="-"/>
      <w:lvlJc w:val="left"/>
      <w:pPr>
        <w:ind w:left="1605" w:hanging="360"/>
      </w:pPr>
      <w:rPr>
        <w:rFonts w:ascii="Verdana" w:eastAsia="HG Mincho Light J" w:hAnsi="Verdana" w:cs="Arial" w:hint="default"/>
      </w:rPr>
    </w:lvl>
    <w:lvl w:ilvl="1" w:tplc="040E0003" w:tentative="1">
      <w:start w:val="1"/>
      <w:numFmt w:val="bullet"/>
      <w:lvlText w:val="o"/>
      <w:lvlJc w:val="left"/>
      <w:pPr>
        <w:ind w:left="2325" w:hanging="360"/>
      </w:pPr>
      <w:rPr>
        <w:rFonts w:ascii="Courier New" w:hAnsi="Courier New" w:cs="Courier New" w:hint="default"/>
      </w:rPr>
    </w:lvl>
    <w:lvl w:ilvl="2" w:tplc="040E0005" w:tentative="1">
      <w:start w:val="1"/>
      <w:numFmt w:val="bullet"/>
      <w:lvlText w:val=""/>
      <w:lvlJc w:val="left"/>
      <w:pPr>
        <w:ind w:left="3045" w:hanging="360"/>
      </w:pPr>
      <w:rPr>
        <w:rFonts w:ascii="Wingdings" w:hAnsi="Wingdings" w:hint="default"/>
      </w:rPr>
    </w:lvl>
    <w:lvl w:ilvl="3" w:tplc="040E0001" w:tentative="1">
      <w:start w:val="1"/>
      <w:numFmt w:val="bullet"/>
      <w:lvlText w:val=""/>
      <w:lvlJc w:val="left"/>
      <w:pPr>
        <w:ind w:left="3765" w:hanging="360"/>
      </w:pPr>
      <w:rPr>
        <w:rFonts w:ascii="Symbol" w:hAnsi="Symbol" w:hint="default"/>
      </w:rPr>
    </w:lvl>
    <w:lvl w:ilvl="4" w:tplc="040E0003" w:tentative="1">
      <w:start w:val="1"/>
      <w:numFmt w:val="bullet"/>
      <w:lvlText w:val="o"/>
      <w:lvlJc w:val="left"/>
      <w:pPr>
        <w:ind w:left="4485" w:hanging="360"/>
      </w:pPr>
      <w:rPr>
        <w:rFonts w:ascii="Courier New" w:hAnsi="Courier New" w:cs="Courier New" w:hint="default"/>
      </w:rPr>
    </w:lvl>
    <w:lvl w:ilvl="5" w:tplc="040E0005" w:tentative="1">
      <w:start w:val="1"/>
      <w:numFmt w:val="bullet"/>
      <w:lvlText w:val=""/>
      <w:lvlJc w:val="left"/>
      <w:pPr>
        <w:ind w:left="5205" w:hanging="360"/>
      </w:pPr>
      <w:rPr>
        <w:rFonts w:ascii="Wingdings" w:hAnsi="Wingdings" w:hint="default"/>
      </w:rPr>
    </w:lvl>
    <w:lvl w:ilvl="6" w:tplc="040E0001" w:tentative="1">
      <w:start w:val="1"/>
      <w:numFmt w:val="bullet"/>
      <w:lvlText w:val=""/>
      <w:lvlJc w:val="left"/>
      <w:pPr>
        <w:ind w:left="5925" w:hanging="360"/>
      </w:pPr>
      <w:rPr>
        <w:rFonts w:ascii="Symbol" w:hAnsi="Symbol" w:hint="default"/>
      </w:rPr>
    </w:lvl>
    <w:lvl w:ilvl="7" w:tplc="040E0003" w:tentative="1">
      <w:start w:val="1"/>
      <w:numFmt w:val="bullet"/>
      <w:lvlText w:val="o"/>
      <w:lvlJc w:val="left"/>
      <w:pPr>
        <w:ind w:left="6645" w:hanging="360"/>
      </w:pPr>
      <w:rPr>
        <w:rFonts w:ascii="Courier New" w:hAnsi="Courier New" w:cs="Courier New" w:hint="default"/>
      </w:rPr>
    </w:lvl>
    <w:lvl w:ilvl="8" w:tplc="040E0005" w:tentative="1">
      <w:start w:val="1"/>
      <w:numFmt w:val="bullet"/>
      <w:lvlText w:val=""/>
      <w:lvlJc w:val="left"/>
      <w:pPr>
        <w:ind w:left="7365" w:hanging="360"/>
      </w:pPr>
      <w:rPr>
        <w:rFonts w:ascii="Wingdings" w:hAnsi="Wingdings" w:hint="default"/>
      </w:rPr>
    </w:lvl>
  </w:abstractNum>
  <w:num w:numId="1" w16cid:durableId="782303318">
    <w:abstractNumId w:val="0"/>
  </w:num>
  <w:num w:numId="2" w16cid:durableId="47800714">
    <w:abstractNumId w:val="2"/>
  </w:num>
  <w:num w:numId="3" w16cid:durableId="3698429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50"/>
  <w:autoHyphenation/>
  <w:hyphenationZone w:val="357"/>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85D"/>
    <w:rsid w:val="00002084"/>
    <w:rsid w:val="00012CF4"/>
    <w:rsid w:val="00016A13"/>
    <w:rsid w:val="00026131"/>
    <w:rsid w:val="00045F56"/>
    <w:rsid w:val="00060B52"/>
    <w:rsid w:val="000616BE"/>
    <w:rsid w:val="00064661"/>
    <w:rsid w:val="00076FCB"/>
    <w:rsid w:val="00091B28"/>
    <w:rsid w:val="00097C08"/>
    <w:rsid w:val="000A6E83"/>
    <w:rsid w:val="000A6FDA"/>
    <w:rsid w:val="000C376D"/>
    <w:rsid w:val="000E40E1"/>
    <w:rsid w:val="000F5592"/>
    <w:rsid w:val="00106A10"/>
    <w:rsid w:val="001105F4"/>
    <w:rsid w:val="001142DA"/>
    <w:rsid w:val="0012155B"/>
    <w:rsid w:val="00124B74"/>
    <w:rsid w:val="00133D59"/>
    <w:rsid w:val="00143462"/>
    <w:rsid w:val="001735FD"/>
    <w:rsid w:val="001C69A3"/>
    <w:rsid w:val="001F36C0"/>
    <w:rsid w:val="002004BA"/>
    <w:rsid w:val="00203C0D"/>
    <w:rsid w:val="0022362D"/>
    <w:rsid w:val="0023509C"/>
    <w:rsid w:val="00252CA2"/>
    <w:rsid w:val="0027007C"/>
    <w:rsid w:val="00280068"/>
    <w:rsid w:val="00281FA5"/>
    <w:rsid w:val="002B7ADD"/>
    <w:rsid w:val="002B7F49"/>
    <w:rsid w:val="002C02D1"/>
    <w:rsid w:val="002C08D7"/>
    <w:rsid w:val="002C08F7"/>
    <w:rsid w:val="002C1A0F"/>
    <w:rsid w:val="002D42D9"/>
    <w:rsid w:val="002E3EA2"/>
    <w:rsid w:val="002E4D23"/>
    <w:rsid w:val="002E50FF"/>
    <w:rsid w:val="002E5665"/>
    <w:rsid w:val="0030099C"/>
    <w:rsid w:val="003059D0"/>
    <w:rsid w:val="00306592"/>
    <w:rsid w:val="0031138D"/>
    <w:rsid w:val="00323318"/>
    <w:rsid w:val="0032380C"/>
    <w:rsid w:val="003505AB"/>
    <w:rsid w:val="00363D83"/>
    <w:rsid w:val="003943B8"/>
    <w:rsid w:val="00394A87"/>
    <w:rsid w:val="00394C7A"/>
    <w:rsid w:val="003A2EA2"/>
    <w:rsid w:val="003B6D55"/>
    <w:rsid w:val="003C10DC"/>
    <w:rsid w:val="003D144C"/>
    <w:rsid w:val="003E2766"/>
    <w:rsid w:val="003E4760"/>
    <w:rsid w:val="003F30F9"/>
    <w:rsid w:val="00414D47"/>
    <w:rsid w:val="00420DA9"/>
    <w:rsid w:val="00422F7E"/>
    <w:rsid w:val="00425258"/>
    <w:rsid w:val="00434A38"/>
    <w:rsid w:val="0043770A"/>
    <w:rsid w:val="0045077C"/>
    <w:rsid w:val="0045077D"/>
    <w:rsid w:val="00466B4D"/>
    <w:rsid w:val="004851EB"/>
    <w:rsid w:val="004C4BC9"/>
    <w:rsid w:val="004D005E"/>
    <w:rsid w:val="004D277A"/>
    <w:rsid w:val="004E7D4D"/>
    <w:rsid w:val="004F6695"/>
    <w:rsid w:val="00506F26"/>
    <w:rsid w:val="0052318B"/>
    <w:rsid w:val="0053185D"/>
    <w:rsid w:val="0054779A"/>
    <w:rsid w:val="005642BE"/>
    <w:rsid w:val="00565666"/>
    <w:rsid w:val="00585A0E"/>
    <w:rsid w:val="00595B85"/>
    <w:rsid w:val="005B240A"/>
    <w:rsid w:val="005D4A3F"/>
    <w:rsid w:val="005E0970"/>
    <w:rsid w:val="0060064B"/>
    <w:rsid w:val="00605FF7"/>
    <w:rsid w:val="0061332E"/>
    <w:rsid w:val="00625297"/>
    <w:rsid w:val="006312E8"/>
    <w:rsid w:val="00641A1C"/>
    <w:rsid w:val="00674DD7"/>
    <w:rsid w:val="00681103"/>
    <w:rsid w:val="006B0025"/>
    <w:rsid w:val="006C508B"/>
    <w:rsid w:val="006D7241"/>
    <w:rsid w:val="006F4C11"/>
    <w:rsid w:val="007104A2"/>
    <w:rsid w:val="007310BA"/>
    <w:rsid w:val="00736380"/>
    <w:rsid w:val="00753D25"/>
    <w:rsid w:val="0077255B"/>
    <w:rsid w:val="00774F31"/>
    <w:rsid w:val="007A47AD"/>
    <w:rsid w:val="007C424A"/>
    <w:rsid w:val="007C4EA3"/>
    <w:rsid w:val="007F20CB"/>
    <w:rsid w:val="00843A80"/>
    <w:rsid w:val="008461FC"/>
    <w:rsid w:val="00854848"/>
    <w:rsid w:val="00867E7C"/>
    <w:rsid w:val="008736BC"/>
    <w:rsid w:val="0088672E"/>
    <w:rsid w:val="00892AF3"/>
    <w:rsid w:val="008951FD"/>
    <w:rsid w:val="00897968"/>
    <w:rsid w:val="008A6FD5"/>
    <w:rsid w:val="008B283A"/>
    <w:rsid w:val="008B5E35"/>
    <w:rsid w:val="008E328F"/>
    <w:rsid w:val="008E381D"/>
    <w:rsid w:val="0093513E"/>
    <w:rsid w:val="00957692"/>
    <w:rsid w:val="00971839"/>
    <w:rsid w:val="00991B0E"/>
    <w:rsid w:val="00992F35"/>
    <w:rsid w:val="009C2B08"/>
    <w:rsid w:val="009D5B32"/>
    <w:rsid w:val="009E0CDC"/>
    <w:rsid w:val="00A224A5"/>
    <w:rsid w:val="00A27A79"/>
    <w:rsid w:val="00A36E29"/>
    <w:rsid w:val="00AF607A"/>
    <w:rsid w:val="00B16162"/>
    <w:rsid w:val="00B22164"/>
    <w:rsid w:val="00B5375C"/>
    <w:rsid w:val="00B6364C"/>
    <w:rsid w:val="00BE03B1"/>
    <w:rsid w:val="00BF14B3"/>
    <w:rsid w:val="00C02334"/>
    <w:rsid w:val="00C6282C"/>
    <w:rsid w:val="00C71123"/>
    <w:rsid w:val="00C8358E"/>
    <w:rsid w:val="00C87D0B"/>
    <w:rsid w:val="00C927DD"/>
    <w:rsid w:val="00CA1D4B"/>
    <w:rsid w:val="00CA31AB"/>
    <w:rsid w:val="00CA3481"/>
    <w:rsid w:val="00CC5B3D"/>
    <w:rsid w:val="00CC5E04"/>
    <w:rsid w:val="00CD0215"/>
    <w:rsid w:val="00CF121A"/>
    <w:rsid w:val="00CF2806"/>
    <w:rsid w:val="00D133A2"/>
    <w:rsid w:val="00D37031"/>
    <w:rsid w:val="00D370B0"/>
    <w:rsid w:val="00D72F79"/>
    <w:rsid w:val="00D7476D"/>
    <w:rsid w:val="00D80CC5"/>
    <w:rsid w:val="00DA158E"/>
    <w:rsid w:val="00DA7F43"/>
    <w:rsid w:val="00DF2FEF"/>
    <w:rsid w:val="00E465AE"/>
    <w:rsid w:val="00E46853"/>
    <w:rsid w:val="00E60077"/>
    <w:rsid w:val="00E6602B"/>
    <w:rsid w:val="00EC7D13"/>
    <w:rsid w:val="00ED58AF"/>
    <w:rsid w:val="00ED7BB3"/>
    <w:rsid w:val="00F11559"/>
    <w:rsid w:val="00F1526E"/>
    <w:rsid w:val="00F371CC"/>
    <w:rsid w:val="00F4504D"/>
    <w:rsid w:val="00F5414C"/>
    <w:rsid w:val="00F55558"/>
    <w:rsid w:val="00F91181"/>
    <w:rsid w:val="00F94A1F"/>
    <w:rsid w:val="00FE408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85C87"/>
  <w15:chartTrackingRefBased/>
  <w15:docId w15:val="{F0FB3399-5B23-431B-8205-F437FEC2E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widowControl w:val="0"/>
      <w:suppressAutoHyphens/>
    </w:pPr>
    <w:rPr>
      <w:rFonts w:ascii="Thorndale" w:eastAsia="HG Mincho Light J" w:hAnsi="Thorndale"/>
      <w:color w:val="000000"/>
      <w:sz w:val="24"/>
    </w:rPr>
  </w:style>
  <w:style w:type="paragraph" w:styleId="Cmsor1">
    <w:name w:val="heading 1"/>
    <w:basedOn w:val="Norml"/>
    <w:next w:val="Norml"/>
    <w:qFormat/>
    <w:pPr>
      <w:keepNext/>
      <w:numPr>
        <w:numId w:val="1"/>
      </w:numPr>
      <w:outlineLvl w:val="0"/>
    </w:pPr>
    <w:rPr>
      <w:rFonts w:ascii="Tahoma" w:hAnsi="Tahoma"/>
      <w:b/>
      <w:sz w:val="84"/>
    </w:rPr>
  </w:style>
  <w:style w:type="paragraph" w:styleId="Cmsor2">
    <w:name w:val="heading 2"/>
    <w:basedOn w:val="Norml"/>
    <w:next w:val="Norml"/>
    <w:qFormat/>
    <w:pPr>
      <w:keepNext/>
      <w:numPr>
        <w:ilvl w:val="1"/>
        <w:numId w:val="1"/>
      </w:numPr>
      <w:outlineLvl w:val="1"/>
    </w:pPr>
    <w:rPr>
      <w:rFonts w:ascii="Tahoma" w:hAnsi="Tahoma"/>
      <w:i/>
      <w:sz w:val="14"/>
    </w:rPr>
  </w:style>
  <w:style w:type="paragraph" w:styleId="Cmsor3">
    <w:name w:val="heading 3"/>
    <w:basedOn w:val="Norml"/>
    <w:next w:val="Norml"/>
    <w:qFormat/>
    <w:pPr>
      <w:keepNext/>
      <w:numPr>
        <w:ilvl w:val="2"/>
        <w:numId w:val="1"/>
      </w:numPr>
      <w:tabs>
        <w:tab w:val="right" w:pos="5607"/>
      </w:tabs>
      <w:spacing w:line="360" w:lineRule="auto"/>
      <w:ind w:left="2727"/>
      <w:jc w:val="both"/>
      <w:outlineLvl w:val="2"/>
    </w:pPr>
    <w:rPr>
      <w:rFonts w:ascii="Times New Roman" w:hAnsi="Times New Roman"/>
      <w:b/>
    </w:rPr>
  </w:style>
  <w:style w:type="paragraph" w:styleId="Cmsor7">
    <w:name w:val="heading 7"/>
    <w:basedOn w:val="Norml"/>
    <w:next w:val="Norml"/>
    <w:qFormat/>
    <w:pPr>
      <w:keepNext/>
      <w:widowControl/>
      <w:numPr>
        <w:ilvl w:val="6"/>
        <w:numId w:val="1"/>
      </w:numPr>
      <w:suppressAutoHyphens w:val="0"/>
      <w:outlineLvl w:val="6"/>
    </w:pPr>
    <w:rPr>
      <w:rFonts w:ascii="Tahoma" w:hAnsi="Tahoma"/>
      <w:i/>
      <w:color w:val="C0C0C0"/>
      <w:kern w:val="20481"/>
      <w:sz w:val="1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Bekezdsalap-bettpusa">
    <w:name w:val="WW-Bekezdés alap-betűtípusa"/>
  </w:style>
  <w:style w:type="paragraph" w:customStyle="1" w:styleId="Cmsor">
    <w:name w:val="Címsor"/>
    <w:basedOn w:val="Norml"/>
    <w:next w:val="Szvegtrzs"/>
    <w:pPr>
      <w:keepNext/>
      <w:spacing w:before="240" w:after="120"/>
    </w:pPr>
    <w:rPr>
      <w:rFonts w:ascii="Albany" w:hAnsi="Albany"/>
      <w:sz w:val="28"/>
    </w:rPr>
  </w:style>
  <w:style w:type="paragraph" w:styleId="Szvegtrzs">
    <w:name w:val="Body Text"/>
    <w:basedOn w:val="Norml"/>
    <w:pPr>
      <w:spacing w:after="220" w:line="180" w:lineRule="atLeast"/>
      <w:jc w:val="both"/>
    </w:pPr>
    <w:rPr>
      <w:rFonts w:ascii="Arial" w:hAnsi="Arial"/>
      <w:spacing w:val="-5"/>
    </w:rPr>
  </w:style>
  <w:style w:type="paragraph" w:customStyle="1" w:styleId="Tblzattartalom">
    <w:name w:val="Táblázattartalom"/>
    <w:basedOn w:val="Szvegtrzs"/>
    <w:pPr>
      <w:suppressLineNumbers/>
    </w:pPr>
  </w:style>
  <w:style w:type="paragraph" w:customStyle="1" w:styleId="Kerettartalom">
    <w:name w:val="Kerettartalom"/>
    <w:basedOn w:val="Szvegtrzs"/>
  </w:style>
  <w:style w:type="paragraph" w:customStyle="1" w:styleId="Vzszintesvonal">
    <w:name w:val="Vízszintes vonal"/>
    <w:basedOn w:val="Norml"/>
    <w:next w:val="Szvegtrzs"/>
    <w:pPr>
      <w:suppressLineNumbers/>
      <w:pBdr>
        <w:bottom w:val="double" w:sz="1" w:space="0" w:color="808080"/>
      </w:pBdr>
      <w:spacing w:after="283"/>
    </w:pPr>
    <w:rPr>
      <w:sz w:val="12"/>
    </w:rPr>
  </w:style>
  <w:style w:type="paragraph" w:customStyle="1" w:styleId="Cmsoralap">
    <w:name w:val="Címsor alap"/>
    <w:basedOn w:val="Szvegtrzs"/>
    <w:next w:val="Szvegtrzs"/>
    <w:pPr>
      <w:keepNext/>
      <w:keepLines/>
      <w:spacing w:after="0"/>
      <w:jc w:val="left"/>
    </w:pPr>
    <w:rPr>
      <w:rFonts w:ascii="Arial Black" w:hAnsi="Arial Black"/>
      <w:spacing w:val="-10"/>
    </w:rPr>
  </w:style>
  <w:style w:type="paragraph" w:customStyle="1" w:styleId="Tblzatfejlc">
    <w:name w:val="Táblázatfejléc"/>
    <w:basedOn w:val="Tblzattartalom"/>
    <w:pPr>
      <w:jc w:val="center"/>
    </w:pPr>
    <w:rPr>
      <w:b/>
      <w:i/>
    </w:rPr>
  </w:style>
  <w:style w:type="character" w:styleId="Hiperhivatkozs">
    <w:name w:val="Hyperlink"/>
    <w:rPr>
      <w:color w:val="0000FF"/>
      <w:u w:val="single"/>
    </w:rPr>
  </w:style>
  <w:style w:type="paragraph" w:styleId="Szvegtrzs2">
    <w:name w:val="Body Text 2"/>
    <w:basedOn w:val="Norml"/>
    <w:rPr>
      <w:rFonts w:ascii="Times New Roman" w:hAnsi="Times New Roman"/>
      <w:sz w:val="22"/>
    </w:rPr>
  </w:style>
  <w:style w:type="paragraph" w:styleId="llb">
    <w:name w:val="footer"/>
    <w:basedOn w:val="Norml"/>
    <w:link w:val="llbChar"/>
    <w:uiPriority w:val="99"/>
    <w:rsid w:val="00016A13"/>
    <w:pPr>
      <w:tabs>
        <w:tab w:val="center" w:pos="4536"/>
        <w:tab w:val="right" w:pos="9072"/>
      </w:tabs>
    </w:pPr>
  </w:style>
  <w:style w:type="character" w:styleId="Oldalszm">
    <w:name w:val="page number"/>
    <w:basedOn w:val="Bekezdsalapbettpusa"/>
    <w:rsid w:val="00016A13"/>
  </w:style>
  <w:style w:type="paragraph" w:styleId="lfej">
    <w:name w:val="header"/>
    <w:basedOn w:val="Norml"/>
    <w:link w:val="lfejChar"/>
    <w:uiPriority w:val="99"/>
    <w:rsid w:val="00016A13"/>
    <w:pPr>
      <w:tabs>
        <w:tab w:val="center" w:pos="4536"/>
        <w:tab w:val="right" w:pos="9072"/>
      </w:tabs>
    </w:pPr>
  </w:style>
  <w:style w:type="paragraph" w:styleId="NormlWeb">
    <w:name w:val="Normal (Web)"/>
    <w:basedOn w:val="Norml"/>
    <w:uiPriority w:val="99"/>
    <w:semiHidden/>
    <w:unhideWhenUsed/>
    <w:rsid w:val="007A47AD"/>
    <w:pPr>
      <w:widowControl/>
      <w:suppressAutoHyphens w:val="0"/>
      <w:spacing w:before="100" w:beforeAutospacing="1" w:after="100" w:afterAutospacing="1"/>
    </w:pPr>
    <w:rPr>
      <w:rFonts w:ascii="Times New Roman" w:eastAsia="Times New Roman" w:hAnsi="Times New Roman"/>
      <w:color w:val="auto"/>
      <w:szCs w:val="24"/>
    </w:rPr>
  </w:style>
  <w:style w:type="character" w:customStyle="1" w:styleId="lfejChar">
    <w:name w:val="Élőfej Char"/>
    <w:link w:val="lfej"/>
    <w:uiPriority w:val="99"/>
    <w:rsid w:val="007F20CB"/>
    <w:rPr>
      <w:rFonts w:ascii="Thorndale" w:eastAsia="HG Mincho Light J" w:hAnsi="Thorndale"/>
      <w:color w:val="000000"/>
      <w:sz w:val="24"/>
    </w:rPr>
  </w:style>
  <w:style w:type="paragraph" w:styleId="Buborkszveg">
    <w:name w:val="Balloon Text"/>
    <w:basedOn w:val="Norml"/>
    <w:link w:val="BuborkszvegChar"/>
    <w:uiPriority w:val="99"/>
    <w:semiHidden/>
    <w:unhideWhenUsed/>
    <w:rsid w:val="007F20CB"/>
    <w:rPr>
      <w:rFonts w:ascii="Tahoma" w:hAnsi="Tahoma" w:cs="Tahoma"/>
      <w:sz w:val="16"/>
      <w:szCs w:val="16"/>
    </w:rPr>
  </w:style>
  <w:style w:type="character" w:customStyle="1" w:styleId="BuborkszvegChar">
    <w:name w:val="Buborékszöveg Char"/>
    <w:link w:val="Buborkszveg"/>
    <w:uiPriority w:val="99"/>
    <w:semiHidden/>
    <w:rsid w:val="007F20CB"/>
    <w:rPr>
      <w:rFonts w:ascii="Tahoma" w:eastAsia="HG Mincho Light J" w:hAnsi="Tahoma" w:cs="Tahoma"/>
      <w:color w:val="000000"/>
      <w:sz w:val="16"/>
      <w:szCs w:val="16"/>
    </w:rPr>
  </w:style>
  <w:style w:type="character" w:customStyle="1" w:styleId="llbChar">
    <w:name w:val="Élőláb Char"/>
    <w:link w:val="llb"/>
    <w:uiPriority w:val="99"/>
    <w:rsid w:val="00414D47"/>
    <w:rPr>
      <w:rFonts w:ascii="Thorndale" w:eastAsia="HG Mincho Light J" w:hAnsi="Thorndale"/>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84640">
      <w:bodyDiv w:val="1"/>
      <w:marLeft w:val="0"/>
      <w:marRight w:val="0"/>
      <w:marTop w:val="0"/>
      <w:marBottom w:val="0"/>
      <w:divBdr>
        <w:top w:val="none" w:sz="0" w:space="0" w:color="auto"/>
        <w:left w:val="none" w:sz="0" w:space="0" w:color="auto"/>
        <w:bottom w:val="none" w:sz="0" w:space="0" w:color="auto"/>
        <w:right w:val="none" w:sz="0" w:space="0" w:color="auto"/>
      </w:divBdr>
    </w:div>
    <w:div w:id="343217063">
      <w:bodyDiv w:val="1"/>
      <w:marLeft w:val="0"/>
      <w:marRight w:val="0"/>
      <w:marTop w:val="0"/>
      <w:marBottom w:val="0"/>
      <w:divBdr>
        <w:top w:val="none" w:sz="0" w:space="0" w:color="auto"/>
        <w:left w:val="none" w:sz="0" w:space="0" w:color="auto"/>
        <w:bottom w:val="none" w:sz="0" w:space="0" w:color="auto"/>
        <w:right w:val="none" w:sz="0" w:space="0" w:color="auto"/>
      </w:divBdr>
      <w:divsChild>
        <w:div w:id="144930829">
          <w:marLeft w:val="0"/>
          <w:marRight w:val="0"/>
          <w:marTop w:val="0"/>
          <w:marBottom w:val="0"/>
          <w:divBdr>
            <w:top w:val="none" w:sz="0" w:space="0" w:color="auto"/>
            <w:left w:val="none" w:sz="0" w:space="0" w:color="auto"/>
            <w:bottom w:val="none" w:sz="0" w:space="0" w:color="auto"/>
            <w:right w:val="none" w:sz="0" w:space="0" w:color="auto"/>
          </w:divBdr>
        </w:div>
        <w:div w:id="150753556">
          <w:marLeft w:val="0"/>
          <w:marRight w:val="0"/>
          <w:marTop w:val="0"/>
          <w:marBottom w:val="0"/>
          <w:divBdr>
            <w:top w:val="none" w:sz="0" w:space="0" w:color="auto"/>
            <w:left w:val="none" w:sz="0" w:space="0" w:color="auto"/>
            <w:bottom w:val="none" w:sz="0" w:space="0" w:color="auto"/>
            <w:right w:val="none" w:sz="0" w:space="0" w:color="auto"/>
          </w:divBdr>
        </w:div>
        <w:div w:id="395511647">
          <w:marLeft w:val="0"/>
          <w:marRight w:val="0"/>
          <w:marTop w:val="0"/>
          <w:marBottom w:val="0"/>
          <w:divBdr>
            <w:top w:val="none" w:sz="0" w:space="0" w:color="auto"/>
            <w:left w:val="none" w:sz="0" w:space="0" w:color="auto"/>
            <w:bottom w:val="none" w:sz="0" w:space="0" w:color="auto"/>
            <w:right w:val="none" w:sz="0" w:space="0" w:color="auto"/>
          </w:divBdr>
        </w:div>
        <w:div w:id="587810268">
          <w:marLeft w:val="0"/>
          <w:marRight w:val="0"/>
          <w:marTop w:val="0"/>
          <w:marBottom w:val="0"/>
          <w:divBdr>
            <w:top w:val="none" w:sz="0" w:space="0" w:color="auto"/>
            <w:left w:val="none" w:sz="0" w:space="0" w:color="auto"/>
            <w:bottom w:val="none" w:sz="0" w:space="0" w:color="auto"/>
            <w:right w:val="none" w:sz="0" w:space="0" w:color="auto"/>
          </w:divBdr>
        </w:div>
        <w:div w:id="1112749789">
          <w:marLeft w:val="0"/>
          <w:marRight w:val="0"/>
          <w:marTop w:val="0"/>
          <w:marBottom w:val="0"/>
          <w:divBdr>
            <w:top w:val="none" w:sz="0" w:space="0" w:color="auto"/>
            <w:left w:val="none" w:sz="0" w:space="0" w:color="auto"/>
            <w:bottom w:val="none" w:sz="0" w:space="0" w:color="auto"/>
            <w:right w:val="none" w:sz="0" w:space="0" w:color="auto"/>
          </w:divBdr>
        </w:div>
        <w:div w:id="1302036365">
          <w:marLeft w:val="0"/>
          <w:marRight w:val="0"/>
          <w:marTop w:val="0"/>
          <w:marBottom w:val="0"/>
          <w:divBdr>
            <w:top w:val="none" w:sz="0" w:space="0" w:color="auto"/>
            <w:left w:val="none" w:sz="0" w:space="0" w:color="auto"/>
            <w:bottom w:val="none" w:sz="0" w:space="0" w:color="auto"/>
            <w:right w:val="none" w:sz="0" w:space="0" w:color="auto"/>
          </w:divBdr>
        </w:div>
        <w:div w:id="1396663009">
          <w:marLeft w:val="0"/>
          <w:marRight w:val="0"/>
          <w:marTop w:val="0"/>
          <w:marBottom w:val="0"/>
          <w:divBdr>
            <w:top w:val="none" w:sz="0" w:space="0" w:color="auto"/>
            <w:left w:val="none" w:sz="0" w:space="0" w:color="auto"/>
            <w:bottom w:val="none" w:sz="0" w:space="0" w:color="auto"/>
            <w:right w:val="none" w:sz="0" w:space="0" w:color="auto"/>
          </w:divBdr>
        </w:div>
        <w:div w:id="1516116179">
          <w:marLeft w:val="0"/>
          <w:marRight w:val="0"/>
          <w:marTop w:val="0"/>
          <w:marBottom w:val="0"/>
          <w:divBdr>
            <w:top w:val="none" w:sz="0" w:space="0" w:color="auto"/>
            <w:left w:val="none" w:sz="0" w:space="0" w:color="auto"/>
            <w:bottom w:val="none" w:sz="0" w:space="0" w:color="auto"/>
            <w:right w:val="none" w:sz="0" w:space="0" w:color="auto"/>
          </w:divBdr>
        </w:div>
        <w:div w:id="1615939102">
          <w:marLeft w:val="0"/>
          <w:marRight w:val="0"/>
          <w:marTop w:val="0"/>
          <w:marBottom w:val="0"/>
          <w:divBdr>
            <w:top w:val="none" w:sz="0" w:space="0" w:color="auto"/>
            <w:left w:val="none" w:sz="0" w:space="0" w:color="auto"/>
            <w:bottom w:val="none" w:sz="0" w:space="0" w:color="auto"/>
            <w:right w:val="none" w:sz="0" w:space="0" w:color="auto"/>
          </w:divBdr>
        </w:div>
        <w:div w:id="1762942835">
          <w:marLeft w:val="0"/>
          <w:marRight w:val="0"/>
          <w:marTop w:val="0"/>
          <w:marBottom w:val="0"/>
          <w:divBdr>
            <w:top w:val="none" w:sz="0" w:space="0" w:color="auto"/>
            <w:left w:val="none" w:sz="0" w:space="0" w:color="auto"/>
            <w:bottom w:val="none" w:sz="0" w:space="0" w:color="auto"/>
            <w:right w:val="none" w:sz="0" w:space="0" w:color="auto"/>
          </w:divBdr>
        </w:div>
        <w:div w:id="1798452081">
          <w:marLeft w:val="0"/>
          <w:marRight w:val="0"/>
          <w:marTop w:val="0"/>
          <w:marBottom w:val="0"/>
          <w:divBdr>
            <w:top w:val="none" w:sz="0" w:space="0" w:color="auto"/>
            <w:left w:val="none" w:sz="0" w:space="0" w:color="auto"/>
            <w:bottom w:val="none" w:sz="0" w:space="0" w:color="auto"/>
            <w:right w:val="none" w:sz="0" w:space="0" w:color="auto"/>
          </w:divBdr>
        </w:div>
        <w:div w:id="1828857598">
          <w:marLeft w:val="0"/>
          <w:marRight w:val="0"/>
          <w:marTop w:val="0"/>
          <w:marBottom w:val="0"/>
          <w:divBdr>
            <w:top w:val="none" w:sz="0" w:space="0" w:color="auto"/>
            <w:left w:val="none" w:sz="0" w:space="0" w:color="auto"/>
            <w:bottom w:val="none" w:sz="0" w:space="0" w:color="auto"/>
            <w:right w:val="none" w:sz="0" w:space="0" w:color="auto"/>
          </w:divBdr>
        </w:div>
        <w:div w:id="1877234093">
          <w:marLeft w:val="0"/>
          <w:marRight w:val="0"/>
          <w:marTop w:val="0"/>
          <w:marBottom w:val="0"/>
          <w:divBdr>
            <w:top w:val="none" w:sz="0" w:space="0" w:color="auto"/>
            <w:left w:val="none" w:sz="0" w:space="0" w:color="auto"/>
            <w:bottom w:val="none" w:sz="0" w:space="0" w:color="auto"/>
            <w:right w:val="none" w:sz="0" w:space="0" w:color="auto"/>
          </w:divBdr>
        </w:div>
        <w:div w:id="1973709019">
          <w:marLeft w:val="0"/>
          <w:marRight w:val="0"/>
          <w:marTop w:val="0"/>
          <w:marBottom w:val="0"/>
          <w:divBdr>
            <w:top w:val="none" w:sz="0" w:space="0" w:color="auto"/>
            <w:left w:val="none" w:sz="0" w:space="0" w:color="auto"/>
            <w:bottom w:val="none" w:sz="0" w:space="0" w:color="auto"/>
            <w:right w:val="none" w:sz="0" w:space="0" w:color="auto"/>
          </w:divBdr>
        </w:div>
        <w:div w:id="2064088998">
          <w:marLeft w:val="0"/>
          <w:marRight w:val="0"/>
          <w:marTop w:val="0"/>
          <w:marBottom w:val="0"/>
          <w:divBdr>
            <w:top w:val="none" w:sz="0" w:space="0" w:color="auto"/>
            <w:left w:val="none" w:sz="0" w:space="0" w:color="auto"/>
            <w:bottom w:val="none" w:sz="0" w:space="0" w:color="auto"/>
            <w:right w:val="none" w:sz="0" w:space="0" w:color="auto"/>
          </w:divBdr>
        </w:div>
      </w:divsChild>
    </w:div>
    <w:div w:id="730811744">
      <w:bodyDiv w:val="1"/>
      <w:marLeft w:val="0"/>
      <w:marRight w:val="0"/>
      <w:marTop w:val="0"/>
      <w:marBottom w:val="0"/>
      <w:divBdr>
        <w:top w:val="none" w:sz="0" w:space="0" w:color="auto"/>
        <w:left w:val="none" w:sz="0" w:space="0" w:color="auto"/>
        <w:bottom w:val="none" w:sz="0" w:space="0" w:color="auto"/>
        <w:right w:val="none" w:sz="0" w:space="0" w:color="auto"/>
      </w:divBdr>
      <w:divsChild>
        <w:div w:id="136578583">
          <w:marLeft w:val="0"/>
          <w:marRight w:val="0"/>
          <w:marTop w:val="0"/>
          <w:marBottom w:val="0"/>
          <w:divBdr>
            <w:top w:val="none" w:sz="0" w:space="0" w:color="auto"/>
            <w:left w:val="none" w:sz="0" w:space="0" w:color="auto"/>
            <w:bottom w:val="none" w:sz="0" w:space="0" w:color="auto"/>
            <w:right w:val="none" w:sz="0" w:space="0" w:color="auto"/>
          </w:divBdr>
        </w:div>
        <w:div w:id="165943184">
          <w:marLeft w:val="0"/>
          <w:marRight w:val="0"/>
          <w:marTop w:val="0"/>
          <w:marBottom w:val="0"/>
          <w:divBdr>
            <w:top w:val="none" w:sz="0" w:space="0" w:color="auto"/>
            <w:left w:val="none" w:sz="0" w:space="0" w:color="auto"/>
            <w:bottom w:val="none" w:sz="0" w:space="0" w:color="auto"/>
            <w:right w:val="none" w:sz="0" w:space="0" w:color="auto"/>
          </w:divBdr>
        </w:div>
        <w:div w:id="211163544">
          <w:marLeft w:val="0"/>
          <w:marRight w:val="0"/>
          <w:marTop w:val="0"/>
          <w:marBottom w:val="0"/>
          <w:divBdr>
            <w:top w:val="none" w:sz="0" w:space="0" w:color="auto"/>
            <w:left w:val="none" w:sz="0" w:space="0" w:color="auto"/>
            <w:bottom w:val="none" w:sz="0" w:space="0" w:color="auto"/>
            <w:right w:val="none" w:sz="0" w:space="0" w:color="auto"/>
          </w:divBdr>
        </w:div>
        <w:div w:id="904142328">
          <w:marLeft w:val="0"/>
          <w:marRight w:val="0"/>
          <w:marTop w:val="0"/>
          <w:marBottom w:val="0"/>
          <w:divBdr>
            <w:top w:val="none" w:sz="0" w:space="0" w:color="auto"/>
            <w:left w:val="none" w:sz="0" w:space="0" w:color="auto"/>
            <w:bottom w:val="none" w:sz="0" w:space="0" w:color="auto"/>
            <w:right w:val="none" w:sz="0" w:space="0" w:color="auto"/>
          </w:divBdr>
        </w:div>
        <w:div w:id="1216116534">
          <w:marLeft w:val="0"/>
          <w:marRight w:val="0"/>
          <w:marTop w:val="0"/>
          <w:marBottom w:val="0"/>
          <w:divBdr>
            <w:top w:val="none" w:sz="0" w:space="0" w:color="auto"/>
            <w:left w:val="none" w:sz="0" w:space="0" w:color="auto"/>
            <w:bottom w:val="none" w:sz="0" w:space="0" w:color="auto"/>
            <w:right w:val="none" w:sz="0" w:space="0" w:color="auto"/>
          </w:divBdr>
        </w:div>
        <w:div w:id="1218514375">
          <w:marLeft w:val="0"/>
          <w:marRight w:val="0"/>
          <w:marTop w:val="0"/>
          <w:marBottom w:val="0"/>
          <w:divBdr>
            <w:top w:val="none" w:sz="0" w:space="0" w:color="auto"/>
            <w:left w:val="none" w:sz="0" w:space="0" w:color="auto"/>
            <w:bottom w:val="none" w:sz="0" w:space="0" w:color="auto"/>
            <w:right w:val="none" w:sz="0" w:space="0" w:color="auto"/>
          </w:divBdr>
        </w:div>
        <w:div w:id="1265577057">
          <w:marLeft w:val="0"/>
          <w:marRight w:val="0"/>
          <w:marTop w:val="0"/>
          <w:marBottom w:val="0"/>
          <w:divBdr>
            <w:top w:val="none" w:sz="0" w:space="0" w:color="auto"/>
            <w:left w:val="none" w:sz="0" w:space="0" w:color="auto"/>
            <w:bottom w:val="none" w:sz="0" w:space="0" w:color="auto"/>
            <w:right w:val="none" w:sz="0" w:space="0" w:color="auto"/>
          </w:divBdr>
        </w:div>
        <w:div w:id="1268469342">
          <w:marLeft w:val="0"/>
          <w:marRight w:val="0"/>
          <w:marTop w:val="0"/>
          <w:marBottom w:val="0"/>
          <w:divBdr>
            <w:top w:val="none" w:sz="0" w:space="0" w:color="auto"/>
            <w:left w:val="none" w:sz="0" w:space="0" w:color="auto"/>
            <w:bottom w:val="none" w:sz="0" w:space="0" w:color="auto"/>
            <w:right w:val="none" w:sz="0" w:space="0" w:color="auto"/>
          </w:divBdr>
        </w:div>
        <w:div w:id="1822428523">
          <w:marLeft w:val="0"/>
          <w:marRight w:val="0"/>
          <w:marTop w:val="0"/>
          <w:marBottom w:val="0"/>
          <w:divBdr>
            <w:top w:val="none" w:sz="0" w:space="0" w:color="auto"/>
            <w:left w:val="none" w:sz="0" w:space="0" w:color="auto"/>
            <w:bottom w:val="none" w:sz="0" w:space="0" w:color="auto"/>
            <w:right w:val="none" w:sz="0" w:space="0" w:color="auto"/>
          </w:divBdr>
        </w:div>
        <w:div w:id="2038433475">
          <w:marLeft w:val="0"/>
          <w:marRight w:val="0"/>
          <w:marTop w:val="0"/>
          <w:marBottom w:val="0"/>
          <w:divBdr>
            <w:top w:val="none" w:sz="0" w:space="0" w:color="auto"/>
            <w:left w:val="none" w:sz="0" w:space="0" w:color="auto"/>
            <w:bottom w:val="none" w:sz="0" w:space="0" w:color="auto"/>
            <w:right w:val="none" w:sz="0" w:space="0" w:color="auto"/>
          </w:divBdr>
        </w:div>
        <w:div w:id="2054770639">
          <w:marLeft w:val="0"/>
          <w:marRight w:val="0"/>
          <w:marTop w:val="0"/>
          <w:marBottom w:val="0"/>
          <w:divBdr>
            <w:top w:val="none" w:sz="0" w:space="0" w:color="auto"/>
            <w:left w:val="none" w:sz="0" w:space="0" w:color="auto"/>
            <w:bottom w:val="none" w:sz="0" w:space="0" w:color="auto"/>
            <w:right w:val="none" w:sz="0" w:space="0" w:color="auto"/>
          </w:divBdr>
          <w:divsChild>
            <w:div w:id="79252254">
              <w:marLeft w:val="0"/>
              <w:marRight w:val="0"/>
              <w:marTop w:val="0"/>
              <w:marBottom w:val="0"/>
              <w:divBdr>
                <w:top w:val="none" w:sz="0" w:space="0" w:color="auto"/>
                <w:left w:val="none" w:sz="0" w:space="0" w:color="auto"/>
                <w:bottom w:val="none" w:sz="0" w:space="0" w:color="auto"/>
                <w:right w:val="none" w:sz="0" w:space="0" w:color="auto"/>
              </w:divBdr>
            </w:div>
            <w:div w:id="113331769">
              <w:marLeft w:val="0"/>
              <w:marRight w:val="0"/>
              <w:marTop w:val="0"/>
              <w:marBottom w:val="0"/>
              <w:divBdr>
                <w:top w:val="none" w:sz="0" w:space="0" w:color="auto"/>
                <w:left w:val="none" w:sz="0" w:space="0" w:color="auto"/>
                <w:bottom w:val="none" w:sz="0" w:space="0" w:color="auto"/>
                <w:right w:val="none" w:sz="0" w:space="0" w:color="auto"/>
              </w:divBdr>
            </w:div>
            <w:div w:id="314144943">
              <w:marLeft w:val="0"/>
              <w:marRight w:val="0"/>
              <w:marTop w:val="0"/>
              <w:marBottom w:val="0"/>
              <w:divBdr>
                <w:top w:val="none" w:sz="0" w:space="0" w:color="auto"/>
                <w:left w:val="none" w:sz="0" w:space="0" w:color="auto"/>
                <w:bottom w:val="none" w:sz="0" w:space="0" w:color="auto"/>
                <w:right w:val="none" w:sz="0" w:space="0" w:color="auto"/>
              </w:divBdr>
            </w:div>
            <w:div w:id="942106060">
              <w:marLeft w:val="0"/>
              <w:marRight w:val="0"/>
              <w:marTop w:val="0"/>
              <w:marBottom w:val="0"/>
              <w:divBdr>
                <w:top w:val="none" w:sz="0" w:space="0" w:color="auto"/>
                <w:left w:val="none" w:sz="0" w:space="0" w:color="auto"/>
                <w:bottom w:val="none" w:sz="0" w:space="0" w:color="auto"/>
                <w:right w:val="none" w:sz="0" w:space="0" w:color="auto"/>
              </w:divBdr>
            </w:div>
            <w:div w:id="1862276861">
              <w:marLeft w:val="0"/>
              <w:marRight w:val="0"/>
              <w:marTop w:val="0"/>
              <w:marBottom w:val="0"/>
              <w:divBdr>
                <w:top w:val="none" w:sz="0" w:space="0" w:color="auto"/>
                <w:left w:val="none" w:sz="0" w:space="0" w:color="auto"/>
                <w:bottom w:val="none" w:sz="0" w:space="0" w:color="auto"/>
                <w:right w:val="none" w:sz="0" w:space="0" w:color="auto"/>
              </w:divBdr>
            </w:div>
            <w:div w:id="1893037232">
              <w:marLeft w:val="0"/>
              <w:marRight w:val="0"/>
              <w:marTop w:val="0"/>
              <w:marBottom w:val="0"/>
              <w:divBdr>
                <w:top w:val="none" w:sz="0" w:space="0" w:color="auto"/>
                <w:left w:val="none" w:sz="0" w:space="0" w:color="auto"/>
                <w:bottom w:val="none" w:sz="0" w:space="0" w:color="auto"/>
                <w:right w:val="none" w:sz="0" w:space="0" w:color="auto"/>
              </w:divBdr>
            </w:div>
            <w:div w:id="1937207330">
              <w:marLeft w:val="0"/>
              <w:marRight w:val="0"/>
              <w:marTop w:val="0"/>
              <w:marBottom w:val="0"/>
              <w:divBdr>
                <w:top w:val="none" w:sz="0" w:space="0" w:color="auto"/>
                <w:left w:val="none" w:sz="0" w:space="0" w:color="auto"/>
                <w:bottom w:val="none" w:sz="0" w:space="0" w:color="auto"/>
                <w:right w:val="none" w:sz="0" w:space="0" w:color="auto"/>
              </w:divBdr>
            </w:div>
            <w:div w:id="2136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87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mik.pte.hu/hirek/nyari-gyermektaborok-a-mik-e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742</Words>
  <Characters>5122</Characters>
  <Application>Microsoft Office Word</Application>
  <DocSecurity>0</DocSecurity>
  <Lines>42</Lines>
  <Paragraphs>11</Paragraphs>
  <ScaleCrop>false</ScaleCrop>
  <HeadingPairs>
    <vt:vector size="2" baseType="variant">
      <vt:variant>
        <vt:lpstr>Cím</vt:lpstr>
      </vt:variant>
      <vt:variant>
        <vt:i4>1</vt:i4>
      </vt:variant>
    </vt:vector>
  </HeadingPairs>
  <TitlesOfParts>
    <vt:vector size="1" baseType="lpstr">
      <vt:lpstr>FAX</vt:lpstr>
    </vt:vector>
  </TitlesOfParts>
  <Company>Ferling PR</Company>
  <LinksUpToDate>false</LinksUpToDate>
  <CharactersWithSpaces>5853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subject/>
  <dc:creator>ferling</dc:creator>
  <cp:keywords/>
  <cp:lastModifiedBy>Kis Tünde</cp:lastModifiedBy>
  <cp:revision>4</cp:revision>
  <cp:lastPrinted>2003-07-24T12:44:00Z</cp:lastPrinted>
  <dcterms:created xsi:type="dcterms:W3CDTF">2022-08-02T05:56:00Z</dcterms:created>
  <dcterms:modified xsi:type="dcterms:W3CDTF">2022-08-02T06:00:00Z</dcterms:modified>
</cp:coreProperties>
</file>